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  <w:bookmarkStart w:id="0" w:name="_GoBack"/>
      <w:bookmarkEnd w:id="0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Informacja prasowa</w:t>
      </w: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</w:p>
    <w:p w:rsidR="005B1FD4" w:rsidRDefault="000B74B3">
      <w:pPr>
        <w:shd w:val="clear" w:color="auto" w:fill="FFFFFF"/>
        <w:spacing w:after="0" w:line="360" w:lineRule="auto"/>
        <w:jc w:val="center"/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T</w:t>
      </w:r>
      <w:r>
        <w:rPr>
          <w:rFonts w:ascii="NeueHaasGroteskText Pro" w:eastAsia="NeueHaasGroteskText Pro" w:hAnsi="NeueHaasGroteskText Pro" w:cs="NeueHaasGroteskText Pro"/>
          <w:b/>
          <w:color w:val="222222"/>
          <w:highlight w:val="white"/>
        </w:rPr>
        <w:t xml:space="preserve">rue™ men skin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222222"/>
          <w:highlight w:val="white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- polska, pielęgnacyjna marka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premium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dla mężczyzn</w:t>
      </w:r>
    </w:p>
    <w:p w:rsidR="005B1FD4" w:rsidRDefault="005B1FD4">
      <w:pPr>
        <w:shd w:val="clear" w:color="auto" w:fill="FFFFFF"/>
        <w:spacing w:after="0" w:line="360" w:lineRule="auto"/>
        <w:jc w:val="center"/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</w:pP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Na rynku kosmetyków dla mężczyzn zadebiutowała niedawno polska, wega</w:t>
      </w:r>
      <w:r>
        <w:rPr>
          <w:rFonts w:ascii="NeueHaasGroteskText Pro" w:eastAsia="NeueHaasGroteskText Pro" w:hAnsi="NeueHaasGroteskText Pro" w:cs="NeueHaasGroteskText Pro"/>
          <w:b/>
          <w:sz w:val="20"/>
          <w:szCs w:val="20"/>
        </w:rPr>
        <w:t>ńska</w:t>
      </w: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marka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premium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- True</w:t>
      </w:r>
      <w:r>
        <w:rPr>
          <w:rFonts w:ascii="NeueHaasGroteskText Pro" w:eastAsia="NeueHaasGroteskText Pro" w:hAnsi="NeueHaasGroteskText Pro" w:cs="NeueHaasGroteskText Pro"/>
          <w:b/>
          <w:color w:val="222222"/>
          <w:highlight w:val="white"/>
        </w:rPr>
        <w:t>™</w:t>
      </w: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men skin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. Pierwsze produkty z linii Advanced Age &amp;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Pollution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Defence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mają za zadanie zapewnić odbiorcom prosty i skuteczny rytuał pielęgnacyjny, oparty na składnikach aktywnych w wysokich stężeniach. Firma ma globalne ambicje - kosmetyki True men ski</w:t>
      </w: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n </w:t>
      </w:r>
      <w:proofErr w:type="spellStart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 xml:space="preserve"> są już dostępne w sprzedaży zarówno na polskim rynku, jak i w Niemczech, Austrii, Francji czy Hiszpanii. </w:t>
      </w:r>
    </w:p>
    <w:p w:rsidR="005B1FD4" w:rsidRDefault="005B1FD4">
      <w:pPr>
        <w:shd w:val="clear" w:color="auto" w:fill="FFFFFF"/>
        <w:spacing w:after="0" w:line="360" w:lineRule="auto"/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</w:pP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Według danych </w:t>
      </w:r>
      <w:proofErr w:type="spellStart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Euromonitor</w:t>
      </w:r>
      <w:proofErr w:type="spellEnd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International rynek kosmetyków dla mężczyzn miał osiągnąć w 2020 roku niemal 61 mld dol. – to trzykrotnie więcej niż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w 2015 roku. Na jego rozwój ma wpływ rosnąca świadomość przedstawicieli płci męskiej odnośnie pielęgnacji czy trendy skupione wokół zdrowego trybu życia i dbania o ciało. Mimo dynamicznego wzrostu, męska pielęgnacja wciąż stanowi zaledwie kilka procent ca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łego rynku kosmetyków. Widać to chociażby na przykładzie Polski, gdzie rodzime marki stworzone z myślą o mężczyznach to wciąż produkty niszowe, z których większość przeznaczona jest do pielęgnacji brody i zarostu. </w:t>
      </w: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b/>
          <w:color w:val="000000"/>
          <w:sz w:val="20"/>
          <w:szCs w:val="20"/>
        </w:rPr>
        <w:t>Marka stworzona z własnych potrzeb</w:t>
      </w: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Kosme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tyczną niszę postanowił zapełnić Maciej Adamaszek, doświadczony twórca marek, biznesmen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i prezes spółki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Ferrumlabs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, 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który poszukiwał skutecznych, jakościowych preparatów do pielęgnacji twarzy w rozsądnych cenach. Brak produktów spełniających jego oczekiwan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ia zmobilizował go do stworzenia własnych kosmetyków. Tak powstało True</w:t>
      </w:r>
      <w:r>
        <w:rPr>
          <w:rFonts w:ascii="NeueHaasGroteskText Pro" w:eastAsia="NeueHaasGroteskText Pro" w:hAnsi="NeueHaasGroteskText Pro" w:cs="NeueHaasGroteskText Pro"/>
          <w:color w:val="222222"/>
          <w:highlight w:val="white"/>
        </w:rPr>
        <w:t>™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men skin </w:t>
      </w:r>
      <w:proofErr w:type="spellStart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. – </w:t>
      </w:r>
      <w:r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  <w:t xml:space="preserve">Zależało mi na zbudowaniu marki </w:t>
      </w:r>
      <w:r>
        <w:rPr>
          <w:rFonts w:ascii="NeueHaasGroteskText Pro" w:eastAsia="NeueHaasGroteskText Pro" w:hAnsi="NeueHaasGroteskText Pro" w:cs="NeueHaasGroteskText Pro"/>
          <w:i/>
          <w:sz w:val="20"/>
          <w:szCs w:val="20"/>
        </w:rPr>
        <w:t>bez dużej liczby produktów, których konieczności użytkowania nie do końca rozumiemy. Chciałem stworzyć kosmetyki, które są wygodne w u</w:t>
      </w:r>
      <w:r>
        <w:rPr>
          <w:rFonts w:ascii="NeueHaasGroteskText Pro" w:eastAsia="NeueHaasGroteskText Pro" w:hAnsi="NeueHaasGroteskText Pro" w:cs="NeueHaasGroteskText Pro"/>
          <w:i/>
          <w:sz w:val="20"/>
          <w:szCs w:val="20"/>
        </w:rPr>
        <w:t xml:space="preserve">życiu i faktycznie działają. Takie, w których składniki aktywne są w realnie skutecznych stężeniach. Takie, które opierają się na wiedzy, osiągnięciach biotechnologii i nauki. Zebrałem wokół siebie zespół ekspertów o podobnej filozofii patrzenia na męskie </w:t>
      </w:r>
      <w:r>
        <w:rPr>
          <w:rFonts w:ascii="NeueHaasGroteskText Pro" w:eastAsia="NeueHaasGroteskText Pro" w:hAnsi="NeueHaasGroteskText Pro" w:cs="NeueHaasGroteskText Pro"/>
          <w:i/>
          <w:sz w:val="20"/>
          <w:szCs w:val="20"/>
        </w:rPr>
        <w:t>potrzeby i z myślą o nowoczesnych mężczyznach, wymagających i szukających jakości oraz skuteczności, stworzyliśmy zaawansowaną linię męskich kosmetyków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– mówi Maciej Adamaszek. </w:t>
      </w: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sz w:val="20"/>
          <w:szCs w:val="20"/>
        </w:rPr>
      </w:pP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b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b/>
          <w:sz w:val="20"/>
          <w:szCs w:val="20"/>
        </w:rPr>
        <w:t>Prosty, kompleksowy rytuał pielęgnacyjny</w:t>
      </w:r>
    </w:p>
    <w:p w:rsidR="005B1FD4" w:rsidRDefault="000B74B3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sz w:val="20"/>
          <w:szCs w:val="20"/>
        </w:rPr>
        <w:t>True</w:t>
      </w:r>
      <w:r>
        <w:rPr>
          <w:rFonts w:ascii="NeueHaasGroteskText Pro" w:eastAsia="NeueHaasGroteskText Pro" w:hAnsi="NeueHaasGroteskText Pro" w:cs="NeueHaasGroteskText Pro"/>
          <w:color w:val="222222"/>
          <w:highlight w:val="white"/>
        </w:rPr>
        <w:t>™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men skin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to owoc niemal dwóch lat badań rynku, pracy nad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formulacjami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, koncepcją marki oraz tworzenia sieci podwykonawców i dystrybutorów. Pierwsza linia wypuszczona na rynek –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Advanced Age &amp; </w:t>
      </w:r>
      <w:proofErr w:type="spellStart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Pollution</w:t>
      </w:r>
      <w:proofErr w:type="spellEnd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</w:t>
      </w:r>
      <w:proofErr w:type="spellStart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Defence</w:t>
      </w:r>
      <w:proofErr w:type="spellEnd"/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 xml:space="preserve"> 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– to produkty zapewniające zaawansowaną 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ochronę przed starzeniem się skóry i negatywnym wpływem zanieczyszczeń środowiska. - </w:t>
      </w:r>
      <w:r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  <w:t xml:space="preserve">Naszym celem było </w:t>
      </w:r>
      <w:r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  <w:lastRenderedPageBreak/>
        <w:t>opracowanie prostego, skutecznego rytuału pielęgnacyjnego, zgodnego z potrzebami współczesnego, dbającego o siebie mężczyzny. Nasz przepis na zadbaną skó</w:t>
      </w:r>
      <w:r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  <w:t xml:space="preserve">rę twarzy zakłada nawilżenie i ochronę w dzień oraz regenerację w czasie nocy – </w:t>
      </w: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dodaje Maciej Adamaszek.</w:t>
      </w:r>
      <w:r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  <w:t xml:space="preserve"> 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W linii, jak dotąd, znalazł się krem nawilżający na dzień z filtrem UV oraz regenerujący krem do twarzy na noc. Oba produkty są w 100 proc. wegańskie, 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produkowane w Europie i wyróżniające się maksymalnym dopuszczalnym stężeniem składników aktywnych. Kosmetyki True men skin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są wolne od: olejów mineralnych,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parabenów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, oleju parafinowego, siarczanów, SLS, SLES, DEA i alkoholu. </w:t>
      </w: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i/>
          <w:color w:val="000000"/>
          <w:sz w:val="20"/>
          <w:szCs w:val="20"/>
        </w:rPr>
      </w:pPr>
    </w:p>
    <w:p w:rsidR="005B1FD4" w:rsidRDefault="000B74B3">
      <w:pPr>
        <w:spacing w:line="360" w:lineRule="auto"/>
        <w:jc w:val="both"/>
        <w:rPr>
          <w:rFonts w:ascii="NeueHaasGroteskText Pro" w:eastAsia="NeueHaasGroteskText Pro" w:hAnsi="NeueHaasGroteskText Pro" w:cs="NeueHaasGroteskText Pro"/>
          <w:sz w:val="20"/>
          <w:szCs w:val="20"/>
        </w:rPr>
      </w:pPr>
      <w:bookmarkStart w:id="1" w:name="_heading=h.gjdgxs" w:colFirst="0" w:colLast="0"/>
      <w:bookmarkEnd w:id="1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Produkty True</w:t>
      </w:r>
      <w:r>
        <w:rPr>
          <w:rFonts w:ascii="NeueHaasGroteskText Pro" w:eastAsia="NeueHaasGroteskText Pro" w:hAnsi="NeueHaasGroteskText Pro" w:cs="NeueHaasGroteskText Pro"/>
          <w:color w:val="222222"/>
          <w:highlight w:val="white"/>
        </w:rPr>
        <w:t>™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men skin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</w:t>
      </w:r>
      <w:proofErr w:type="spellStart"/>
      <w:r>
        <w:rPr>
          <w:rFonts w:ascii="NeueHaasGroteskText Pro" w:eastAsia="NeueHaasGroteskText Pro" w:hAnsi="NeueHaasGroteskText Pro" w:cs="NeueHaasGroteskText Pro"/>
          <w:sz w:val="20"/>
          <w:szCs w:val="20"/>
        </w:rPr>
        <w:t>care</w:t>
      </w:r>
      <w:proofErr w:type="spellEnd"/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 są dostępne w sprzedaży w Polsce, </w:t>
      </w:r>
      <w:r>
        <w:rPr>
          <w:rFonts w:ascii="NeueHaasGroteskText Pro" w:eastAsia="NeueHaasGroteskText Pro" w:hAnsi="NeueHaasGroteskText Pro" w:cs="NeueHaasGroteskText Pro"/>
          <w:sz w:val="20"/>
          <w:szCs w:val="20"/>
          <w:highlight w:val="white"/>
        </w:rPr>
        <w:t>w Niemczech, Szwajcarii, Austrii, Hiszpanii, Francji oraz we Włoszech.  Wkrótce marka wejdzie też na kolejne europejskie rynki. Jako że filozofia marki zakłada docieranie do mężczyzn, którzy dbają o siebie, ale także</w:t>
      </w:r>
      <w:r>
        <w:rPr>
          <w:rFonts w:ascii="NeueHaasGroteskText Pro" w:eastAsia="NeueHaasGroteskText Pro" w:hAnsi="NeueHaasGroteskText Pro" w:cs="NeueHaasGroteskText Pro"/>
          <w:sz w:val="20"/>
          <w:szCs w:val="20"/>
          <w:highlight w:val="white"/>
        </w:rPr>
        <w:t xml:space="preserve"> o innych, firma planuje przekazać w 2021 roku 5 proc. zysku ze sprzedaży swoich produktów na rzecz Fundacji Dorastaj z Nami, pomagającej dzieciom bohaterów, którzy zginęli lub zostali poszkodowani na służbie. 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>Więcej informacji na temat marki i produktów m</w:t>
      </w:r>
      <w:r>
        <w:rPr>
          <w:rFonts w:ascii="NeueHaasGroteskText Pro" w:eastAsia="NeueHaasGroteskText Pro" w:hAnsi="NeueHaasGroteskText Pro" w:cs="NeueHaasGroteskText Pro"/>
          <w:sz w:val="20"/>
          <w:szCs w:val="20"/>
        </w:rPr>
        <w:t xml:space="preserve">ożna znaleźć na stronie </w:t>
      </w:r>
      <w:hyperlink r:id="rId7">
        <w:r>
          <w:rPr>
            <w:rFonts w:ascii="NeueHaasGroteskText Pro" w:eastAsia="NeueHaasGroteskText Pro" w:hAnsi="NeueHaasGroteskText Pro" w:cs="NeueHaasGroteskText Pro"/>
            <w:color w:val="0563C1"/>
            <w:sz w:val="20"/>
            <w:szCs w:val="20"/>
            <w:u w:val="single"/>
          </w:rPr>
          <w:t>Truemenskincare.com</w:t>
        </w:r>
      </w:hyperlink>
      <w:r>
        <w:rPr>
          <w:rFonts w:ascii="NeueHaasGroteskText Pro" w:eastAsia="NeueHaasGroteskText Pro" w:hAnsi="NeueHaasGroteskText Pro" w:cs="NeueHaasGroteskText Pro"/>
          <w:sz w:val="20"/>
          <w:szCs w:val="20"/>
        </w:rPr>
        <w:t>.</w:t>
      </w: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</w:p>
    <w:p w:rsidR="005B1FD4" w:rsidRDefault="005B1FD4">
      <w:pPr>
        <w:shd w:val="clear" w:color="auto" w:fill="FFFFFF"/>
        <w:spacing w:after="0" w:line="360" w:lineRule="auto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</w:p>
    <w:p w:rsidR="005B1FD4" w:rsidRDefault="005B1FD4">
      <w:pPr>
        <w:shd w:val="clear" w:color="auto" w:fill="FFFFFF"/>
        <w:spacing w:after="0" w:line="360" w:lineRule="auto"/>
        <w:jc w:val="both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</w:p>
    <w:p w:rsidR="005B1FD4" w:rsidRDefault="005B1FD4">
      <w:pPr>
        <w:spacing w:line="360" w:lineRule="auto"/>
        <w:ind w:left="4956" w:firstLine="707"/>
        <w:jc w:val="both"/>
        <w:rPr>
          <w:rFonts w:ascii="NeueHaasGroteskText Pro" w:eastAsia="NeueHaasGroteskText Pro" w:hAnsi="NeueHaasGroteskText Pro" w:cs="NeueHaasGroteskText Pro"/>
          <w:b/>
          <w:sz w:val="20"/>
          <w:szCs w:val="20"/>
        </w:rPr>
      </w:pPr>
    </w:p>
    <w:p w:rsidR="005B1FD4" w:rsidRDefault="000B74B3">
      <w:pPr>
        <w:spacing w:line="360" w:lineRule="auto"/>
        <w:ind w:left="4956" w:firstLine="707"/>
        <w:jc w:val="both"/>
        <w:rPr>
          <w:rFonts w:ascii="NeueHaasGroteskText Pro" w:eastAsia="NeueHaasGroteskText Pro" w:hAnsi="NeueHaasGroteskText Pro" w:cs="NeueHaasGroteskText Pro"/>
          <w:b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b/>
          <w:sz w:val="20"/>
          <w:szCs w:val="20"/>
        </w:rPr>
        <w:t>Kontakt dla mediów:</w:t>
      </w:r>
    </w:p>
    <w:p w:rsidR="005B1FD4" w:rsidRDefault="000B7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6" w:firstLine="707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Martyna Dziopak</w:t>
      </w:r>
    </w:p>
    <w:p w:rsidR="005B1FD4" w:rsidRDefault="000B7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6" w:firstLine="707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  <w:hyperlink r:id="rId8">
        <w:r>
          <w:rPr>
            <w:rFonts w:ascii="NeueHaasGroteskText Pro" w:eastAsia="NeueHaasGroteskText Pro" w:hAnsi="NeueHaasGroteskText Pro" w:cs="NeueHaasGroteskText Pro"/>
            <w:color w:val="0563C1"/>
            <w:sz w:val="20"/>
            <w:szCs w:val="20"/>
            <w:u w:val="single"/>
          </w:rPr>
          <w:t>Martyna.dziopak@goodonepr.pl</w:t>
        </w:r>
      </w:hyperlink>
    </w:p>
    <w:p w:rsidR="005B1FD4" w:rsidRDefault="000B7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6" w:firstLine="707"/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</w:pPr>
      <w:r>
        <w:rPr>
          <w:rFonts w:ascii="NeueHaasGroteskText Pro" w:eastAsia="NeueHaasGroteskText Pro" w:hAnsi="NeueHaasGroteskText Pro" w:cs="NeueHaasGroteskText Pro"/>
          <w:color w:val="000000"/>
          <w:sz w:val="20"/>
          <w:szCs w:val="20"/>
        </w:rPr>
        <w:t>+48 739 060 588</w:t>
      </w:r>
    </w:p>
    <w:sectPr w:rsidR="005B1FD4">
      <w:headerReference w:type="default" r:id="rId9"/>
      <w:footerReference w:type="default" r:id="rId10"/>
      <w:pgSz w:w="11906" w:h="16838"/>
      <w:pgMar w:top="1417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B3" w:rsidRDefault="000B74B3">
      <w:pPr>
        <w:spacing w:after="0" w:line="240" w:lineRule="auto"/>
      </w:pPr>
      <w:r>
        <w:separator/>
      </w:r>
    </w:p>
  </w:endnote>
  <w:endnote w:type="continuationSeparator" w:id="0">
    <w:p w:rsidR="000B74B3" w:rsidRDefault="000B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Text Pro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4" w:rsidRDefault="005B1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B3" w:rsidRDefault="000B74B3">
      <w:pPr>
        <w:spacing w:after="0" w:line="240" w:lineRule="auto"/>
      </w:pPr>
      <w:r>
        <w:separator/>
      </w:r>
    </w:p>
  </w:footnote>
  <w:footnote w:type="continuationSeparator" w:id="0">
    <w:p w:rsidR="000B74B3" w:rsidRDefault="000B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4" w:rsidRDefault="000B7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5895" cy="697479"/>
          <wp:effectExtent l="0" t="0" r="0" b="0"/>
          <wp:docPr id="10" name="image1.png" descr="C:\Users\GoodOnePR\Downloads\Group 1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oodOnePR\Downloads\Group 15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895" cy="697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1FD4" w:rsidRDefault="005B1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D4"/>
    <w:rsid w:val="000B74B3"/>
    <w:rsid w:val="005B1FD4"/>
    <w:rsid w:val="006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80C6-BE0F-45A8-B0DD-FDA52CF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dziopak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emenskincar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re9xH6pmYUe8Qn2os4aOw63cA==">AMUW2mWfQj3YVnPIkNGzizxJkrJ5+O3XnM0Yzyjye6GU+o6LvMeT3lQqVhfJqvusEjX57phMIKYNy3oUclxzq9UpnELhRMxPHGNRBN+TJlfb4TCpIe86XeG5y47Z8FLagF5Rukyic2d2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GoodOnePR</cp:lastModifiedBy>
  <cp:revision>2</cp:revision>
  <dcterms:created xsi:type="dcterms:W3CDTF">2021-05-18T07:39:00Z</dcterms:created>
  <dcterms:modified xsi:type="dcterms:W3CDTF">2021-05-18T07:39:00Z</dcterms:modified>
</cp:coreProperties>
</file>